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коммуникации</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«Политические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«Политические коммуникации»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формирование и разрушение репутации.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политических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стихийного массового поведения в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как объект теоретических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политико-психологических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политических коммуникаций и управления общественными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Лоббизм как специфическая политическая коммуникация. Технологии лоббистской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коммуникации и управление общественными отношениями в период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2.00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 Характеристика тестов и социологических опросов, наблюдения и эксперимента. Метод экспертной оценки и психолингвистический анализ, метод фокусированных интервью и метода фокус-групп. Биографические методы в политической психологии. Проективные методики изучения социальных установок политического сознания. Психосемантические методы исследования в политико-психологических исследованиях. Контент-анализ, интент- анализ, анализ слухов в политико-психологических исследованиях. Составление паспорта избирательного округа – специфический метод изучения электората в период предвыборной кампании.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манипуляции: pro et contra.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 Методы оценки эффективности. Этические, культурные и правовые нормы, регулирующие политические коммуникации и управление общественными отношениями. Манипулирование как реализация скрытых интересов. Сущность и методы манипулирования. Специальные технологии («черный PR»). Манипулирование имиджем. Социально-психологический аспект манипулирования. Идеология и манипулирование. Психологическая война и информационная война.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 Лоббирование как специфическая деятельность в сфере государственного и муниципального управления. Лоббизм: pro et contra. Технологии лоббирования. Государственное регулирование лоббистской деятельности. Негативные последствия лоббирования и способы их преодоления.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 Избирательная кампания: структура, ресурсы, стратегия и тактика. Проектирование и управление избирательной кампанией. Мажоритарная и пропорциональная система выборов: специфика политических коммуникаций. Избирательные технологии. Специальные избирательные технологии («черный PR»): определение, классификация, методы профилактики и противодействия.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357.5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формировании репутации. Управление факторами, формирующими положительную репутацию и(или) отрицательную репутацию. Информационные споры и информационные войны. Рациональная составляющая репутации и мифологическая составляющая репутации. Формирование положительной (позитивной) репутации органов государственной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 Приемы формирования «речевого имиджа» политика.Ключевые слова, средства авторизации, средства адресации как способ установления контакта с аудиторией.Особенности «плана содержания» и «плана выражения» выступления. Топос в речи политика. Логические и риторические софизмы в речи политика.Психологические приемы привлечения и удержания внимания аудитории. Психологические требования к речевому высказыванию с точки зрения возможности ее эффективного восприятия, понимания и запоминания.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коммуникациях.Толпа. Механизмы образования толпы. Виды толпы. Приемы управления толпой. Массовая паника и способы ее предотвращения.Слухи как социально-психологическое явление. Основные потребности, удовлетворяемые при распространении слухов. Социально-психологические условия возникновения слухов. Классификация слухов. Распространение слухов. Интенсивность, скорость распространения слухов. Искажения в процессе циркуляции слухов. Слухи как инструмент политических коммуникаций. Цели «запуска слухов». Создание «слухоустойчивой» среды. Мероприятия по борьбе со слухами. Учет воздействия слухов на аудиторию в ходе предвыборной кампании.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 Проблема «центра» и «регионов» в политичских коммуникациях. Проблема политической коммуникации поколений в современной России. Психологические аспекты внедрения новых коммуникационных технологий в России.Образ России в сознании россиян. Образ России в мире. Тенденции трансформации.Проблема психологической безопасности личности и общества в ходе политической коммуникации. Политические коммуникации как инструмент гармонизации общественных отношений. Эффективность политических коммуникаций.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формирование и разрушение репутации.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формирование и разрушение репутации.</w:t>
            </w:r>
          </w:p>
          <w:p>
            <w:pPr>
              <w:jc w:val="both"/>
              <w:spacing w:after="0" w:line="240" w:lineRule="auto"/>
              <w:rPr>
                <w:sz w:val="24"/>
                <w:szCs w:val="24"/>
              </w:rPr>
            </w:pPr>
            <w:r>
              <w:rPr>
                <w:rFonts w:ascii="Times New Roman" w:hAnsi="Times New Roman" w:cs="Times New Roman"/>
                <w:color w:val="#000000"/>
                <w:sz w:val="24"/>
                <w:szCs w:val="24"/>
              </w:rPr>
              <w:t> Понятие репутации. Формирование репутации. Фактор времени при формировании репутации.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Управление факторами, формирующими положительную репутацию и(или) отрицательную репутацию.</w:t>
            </w:r>
          </w:p>
          <w:p>
            <w:pPr>
              <w:jc w:val="both"/>
              <w:spacing w:after="0" w:line="240" w:lineRule="auto"/>
              <w:rPr>
                <w:sz w:val="24"/>
                <w:szCs w:val="24"/>
              </w:rPr>
            </w:pPr>
            <w:r>
              <w:rPr>
                <w:rFonts w:ascii="Times New Roman" w:hAnsi="Times New Roman" w:cs="Times New Roman"/>
                <w:color w:val="#000000"/>
                <w:sz w:val="24"/>
                <w:szCs w:val="24"/>
              </w:rPr>
              <w:t> 2. Информационные споры и информационные войны.</w:t>
            </w:r>
          </w:p>
          <w:p>
            <w:pPr>
              <w:jc w:val="both"/>
              <w:spacing w:after="0" w:line="240" w:lineRule="auto"/>
              <w:rPr>
                <w:sz w:val="24"/>
                <w:szCs w:val="24"/>
              </w:rPr>
            </w:pPr>
            <w:r>
              <w:rPr>
                <w:rFonts w:ascii="Times New Roman" w:hAnsi="Times New Roman" w:cs="Times New Roman"/>
                <w:color w:val="#000000"/>
                <w:sz w:val="24"/>
                <w:szCs w:val="24"/>
              </w:rPr>
              <w:t> 3. Рациональная составляющая репутации и мифологическая составляющая репутации.</w:t>
            </w:r>
          </w:p>
          <w:p>
            <w:pPr>
              <w:jc w:val="both"/>
              <w:spacing w:after="0" w:line="240" w:lineRule="auto"/>
              <w:rPr>
                <w:sz w:val="24"/>
                <w:szCs w:val="24"/>
              </w:rPr>
            </w:pPr>
            <w:r>
              <w:rPr>
                <w:rFonts w:ascii="Times New Roman" w:hAnsi="Times New Roman" w:cs="Times New Roman"/>
                <w:color w:val="#000000"/>
                <w:sz w:val="24"/>
                <w:szCs w:val="24"/>
              </w:rPr>
              <w:t> 4. Формирование положительной (позитивной) репутации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коммуникативной технологии».</w:t>
            </w:r>
          </w:p>
          <w:p>
            <w:pPr>
              <w:jc w:val="both"/>
              <w:spacing w:after="0" w:line="240" w:lineRule="auto"/>
              <w:rPr>
                <w:sz w:val="24"/>
                <w:szCs w:val="24"/>
              </w:rPr>
            </w:pPr>
            <w:r>
              <w:rPr>
                <w:rFonts w:ascii="Times New Roman" w:hAnsi="Times New Roman" w:cs="Times New Roman"/>
                <w:color w:val="#000000"/>
                <w:sz w:val="24"/>
                <w:szCs w:val="24"/>
              </w:rPr>
              <w:t> 1.	Как связан жанр с коммуникативной компетентностью коммуникаторов?</w:t>
            </w:r>
          </w:p>
          <w:p>
            <w:pPr>
              <w:jc w:val="both"/>
              <w:spacing w:after="0" w:line="240" w:lineRule="auto"/>
              <w:rPr>
                <w:sz w:val="24"/>
                <w:szCs w:val="24"/>
              </w:rPr>
            </w:pPr>
            <w:r>
              <w:rPr>
                <w:rFonts w:ascii="Times New Roman" w:hAnsi="Times New Roman" w:cs="Times New Roman"/>
                <w:color w:val="#000000"/>
                <w:sz w:val="24"/>
                <w:szCs w:val="24"/>
              </w:rPr>
              <w:t> 2.	Перечислите факторы, влияющие на изменение жанровой системы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3.	Какие жанры наиболее распространены в современной России?</w:t>
            </w:r>
          </w:p>
          <w:p>
            <w:pPr>
              <w:jc w:val="both"/>
              <w:spacing w:after="0" w:line="240" w:lineRule="auto"/>
              <w:rPr>
                <w:sz w:val="24"/>
                <w:szCs w:val="24"/>
              </w:rPr>
            </w:pPr>
            <w:r>
              <w:rPr>
                <w:rFonts w:ascii="Times New Roman" w:hAnsi="Times New Roman" w:cs="Times New Roman"/>
                <w:color w:val="#000000"/>
                <w:sz w:val="24"/>
                <w:szCs w:val="24"/>
              </w:rPr>
              <w:t> 4.	Докажите, что жанры политического дискурса отражают изменения в политической жизни государства и общества, политические интересы главы государства, а также позволяют увидеть в жанрах и через жанры движение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Политическое сознание (менталитет). Тоталитарное сознание.</w:t>
            </w:r>
          </w:p>
          <w:p>
            <w:pPr>
              <w:jc w:val="both"/>
              <w:spacing w:after="0" w:line="240" w:lineRule="auto"/>
              <w:rPr>
                <w:sz w:val="24"/>
                <w:szCs w:val="24"/>
              </w:rPr>
            </w:pPr>
            <w:r>
              <w:rPr>
                <w:rFonts w:ascii="Times New Roman" w:hAnsi="Times New Roman" w:cs="Times New Roman"/>
                <w:color w:val="#000000"/>
                <w:sz w:val="24"/>
                <w:szCs w:val="24"/>
              </w:rPr>
              <w:t> 2.	Политическое сознание (менталитет). Авторитарное сознание.</w:t>
            </w:r>
          </w:p>
          <w:p>
            <w:pPr>
              <w:jc w:val="both"/>
              <w:spacing w:after="0" w:line="240" w:lineRule="auto"/>
              <w:rPr>
                <w:sz w:val="24"/>
                <w:szCs w:val="24"/>
              </w:rPr>
            </w:pPr>
            <w:r>
              <w:rPr>
                <w:rFonts w:ascii="Times New Roman" w:hAnsi="Times New Roman" w:cs="Times New Roman"/>
                <w:color w:val="#000000"/>
                <w:sz w:val="24"/>
                <w:szCs w:val="24"/>
              </w:rPr>
              <w:t> 3.	Политическое сознание (менталитет). Демократическое сознание.</w:t>
            </w:r>
          </w:p>
          <w:p>
            <w:pPr>
              <w:jc w:val="both"/>
              <w:spacing w:after="0" w:line="240" w:lineRule="auto"/>
              <w:rPr>
                <w:sz w:val="24"/>
                <w:szCs w:val="24"/>
              </w:rPr>
            </w:pPr>
            <w:r>
              <w:rPr>
                <w:rFonts w:ascii="Times New Roman" w:hAnsi="Times New Roman" w:cs="Times New Roman"/>
                <w:color w:val="#000000"/>
                <w:sz w:val="24"/>
                <w:szCs w:val="24"/>
              </w:rPr>
              <w:t> 4.	Психологические аспекты политического лидерства.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политических коммуникаций.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речевые средства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Значение речевого воздействия в политической коммуникации. «Речевой имидж» политика. Структура речевого имиджа.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формирования «речевого имиджа» политика.</w:t>
            </w:r>
          </w:p>
          <w:p>
            <w:pPr>
              <w:jc w:val="both"/>
              <w:spacing w:after="0" w:line="240" w:lineRule="auto"/>
              <w:rPr>
                <w:sz w:val="24"/>
                <w:szCs w:val="24"/>
              </w:rPr>
            </w:pPr>
            <w:r>
              <w:rPr>
                <w:rFonts w:ascii="Times New Roman" w:hAnsi="Times New Roman" w:cs="Times New Roman"/>
                <w:color w:val="#000000"/>
                <w:sz w:val="24"/>
                <w:szCs w:val="24"/>
              </w:rPr>
              <w:t> 2. Ключевые слова, средства авторизации, средства адресации как способ установления контакта с аудиторией.</w:t>
            </w:r>
          </w:p>
          <w:p>
            <w:pPr>
              <w:jc w:val="both"/>
              <w:spacing w:after="0" w:line="240" w:lineRule="auto"/>
              <w:rPr>
                <w:sz w:val="24"/>
                <w:szCs w:val="24"/>
              </w:rPr>
            </w:pPr>
            <w:r>
              <w:rPr>
                <w:rFonts w:ascii="Times New Roman" w:hAnsi="Times New Roman" w:cs="Times New Roman"/>
                <w:color w:val="#000000"/>
                <w:sz w:val="24"/>
                <w:szCs w:val="24"/>
              </w:rPr>
              <w:t> 3. Особенности «плана содержания» и «плана выражения» выступления.</w:t>
            </w:r>
          </w:p>
          <w:p>
            <w:pPr>
              <w:jc w:val="both"/>
              <w:spacing w:after="0" w:line="240" w:lineRule="auto"/>
              <w:rPr>
                <w:sz w:val="24"/>
                <w:szCs w:val="24"/>
              </w:rPr>
            </w:pPr>
            <w:r>
              <w:rPr>
                <w:rFonts w:ascii="Times New Roman" w:hAnsi="Times New Roman" w:cs="Times New Roman"/>
                <w:color w:val="#000000"/>
                <w:sz w:val="24"/>
                <w:szCs w:val="24"/>
              </w:rPr>
              <w:t> 4. Топос в речи политика.</w:t>
            </w:r>
          </w:p>
          <w:p>
            <w:pPr>
              <w:jc w:val="both"/>
              <w:spacing w:after="0" w:line="240" w:lineRule="auto"/>
              <w:rPr>
                <w:sz w:val="24"/>
                <w:szCs w:val="24"/>
              </w:rPr>
            </w:pPr>
            <w:r>
              <w:rPr>
                <w:rFonts w:ascii="Times New Roman" w:hAnsi="Times New Roman" w:cs="Times New Roman"/>
                <w:color w:val="#000000"/>
                <w:sz w:val="24"/>
                <w:szCs w:val="24"/>
              </w:rPr>
              <w:t> 5. Логические и риторические софизмы в речи политика.</w:t>
            </w:r>
          </w:p>
          <w:p>
            <w:pPr>
              <w:jc w:val="both"/>
              <w:spacing w:after="0" w:line="240" w:lineRule="auto"/>
              <w:rPr>
                <w:sz w:val="24"/>
                <w:szCs w:val="24"/>
              </w:rPr>
            </w:pPr>
            <w:r>
              <w:rPr>
                <w:rFonts w:ascii="Times New Roman" w:hAnsi="Times New Roman" w:cs="Times New Roman"/>
                <w:color w:val="#000000"/>
                <w:sz w:val="24"/>
                <w:szCs w:val="24"/>
              </w:rPr>
              <w:t> 6. Психологические приемы привлечения и удержания внимания аудитории.</w:t>
            </w:r>
          </w:p>
          <w:p>
            <w:pPr>
              <w:jc w:val="both"/>
              <w:spacing w:after="0" w:line="240" w:lineRule="auto"/>
              <w:rPr>
                <w:sz w:val="24"/>
                <w:szCs w:val="24"/>
              </w:rPr>
            </w:pPr>
            <w:r>
              <w:rPr>
                <w:rFonts w:ascii="Times New Roman" w:hAnsi="Times New Roman" w:cs="Times New Roman"/>
                <w:color w:val="#000000"/>
                <w:sz w:val="24"/>
                <w:szCs w:val="24"/>
              </w:rPr>
              <w:t> 7. Психологические требования к речевому высказыванию с точки зрения возможности ее эффективного восприятия, понимания и запоминания.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«Определение жанра политического текста».</w:t>
            </w:r>
          </w:p>
          <w:p>
            <w:pPr>
              <w:jc w:val="both"/>
              <w:spacing w:after="0" w:line="240" w:lineRule="auto"/>
              <w:rPr>
                <w:sz w:val="24"/>
                <w:szCs w:val="24"/>
              </w:rPr>
            </w:pPr>
            <w:r>
              <w:rPr>
                <w:rFonts w:ascii="Times New Roman" w:hAnsi="Times New Roman" w:cs="Times New Roman"/>
                <w:color w:val="#000000"/>
                <w:sz w:val="24"/>
                <w:szCs w:val="24"/>
              </w:rPr>
              <w:t> 1.	Докажите принадлежность текста к определенному жанру, описав его основные черты: композицию, тематическое своеобразие, языковые особенности.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Психология власти. Мотивация власти.</w:t>
            </w:r>
          </w:p>
          <w:p>
            <w:pPr>
              <w:jc w:val="both"/>
              <w:spacing w:after="0" w:line="240" w:lineRule="auto"/>
              <w:rPr>
                <w:sz w:val="24"/>
                <w:szCs w:val="24"/>
              </w:rPr>
            </w:pPr>
            <w:r>
              <w:rPr>
                <w:rFonts w:ascii="Times New Roman" w:hAnsi="Times New Roman" w:cs="Times New Roman"/>
                <w:color w:val="#000000"/>
                <w:sz w:val="24"/>
                <w:szCs w:val="24"/>
              </w:rPr>
              <w:t> 2.	Психологические проблемы восприятия власти гражданами.</w:t>
            </w:r>
          </w:p>
          <w:p>
            <w:pPr>
              <w:jc w:val="both"/>
              <w:spacing w:after="0" w:line="240" w:lineRule="auto"/>
              <w:rPr>
                <w:sz w:val="24"/>
                <w:szCs w:val="24"/>
              </w:rPr>
            </w:pPr>
            <w:r>
              <w:rPr>
                <w:rFonts w:ascii="Times New Roman" w:hAnsi="Times New Roman" w:cs="Times New Roman"/>
                <w:color w:val="#000000"/>
                <w:sz w:val="24"/>
                <w:szCs w:val="24"/>
              </w:rPr>
              <w:t> 3.	Имидж-технологии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4.	Функции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стихийного массового поведения в политической коммуникации.</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психология стихийного массового поведения в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Стихийное массовое поведение. Учет закономерностей стихийного массового поведения в политических коммуникациях. Толпа. Механизмы образования толпы. Виды толпы.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Приемы управления толпой.</w:t>
            </w:r>
          </w:p>
          <w:p>
            <w:pPr>
              <w:jc w:val="both"/>
              <w:spacing w:after="0" w:line="240" w:lineRule="auto"/>
              <w:rPr>
                <w:sz w:val="24"/>
                <w:szCs w:val="24"/>
              </w:rPr>
            </w:pPr>
            <w:r>
              <w:rPr>
                <w:rFonts w:ascii="Times New Roman" w:hAnsi="Times New Roman" w:cs="Times New Roman"/>
                <w:color w:val="#000000"/>
                <w:sz w:val="24"/>
                <w:szCs w:val="24"/>
              </w:rPr>
              <w:t> 2. Массовая паника и способы ее предотвращения.</w:t>
            </w:r>
          </w:p>
          <w:p>
            <w:pPr>
              <w:jc w:val="both"/>
              <w:spacing w:after="0" w:line="240" w:lineRule="auto"/>
              <w:rPr>
                <w:sz w:val="24"/>
                <w:szCs w:val="24"/>
              </w:rPr>
            </w:pPr>
            <w:r>
              <w:rPr>
                <w:rFonts w:ascii="Times New Roman" w:hAnsi="Times New Roman" w:cs="Times New Roman"/>
                <w:color w:val="#000000"/>
                <w:sz w:val="24"/>
                <w:szCs w:val="24"/>
              </w:rPr>
              <w:t> 3. Слухи как социально-психологическое явление.</w:t>
            </w:r>
          </w:p>
          <w:p>
            <w:pPr>
              <w:jc w:val="both"/>
              <w:spacing w:after="0" w:line="240" w:lineRule="auto"/>
              <w:rPr>
                <w:sz w:val="24"/>
                <w:szCs w:val="24"/>
              </w:rPr>
            </w:pPr>
            <w:r>
              <w:rPr>
                <w:rFonts w:ascii="Times New Roman" w:hAnsi="Times New Roman" w:cs="Times New Roman"/>
                <w:color w:val="#000000"/>
                <w:sz w:val="24"/>
                <w:szCs w:val="24"/>
              </w:rPr>
              <w:t> 4. Основные потребности, удовлетворяемые при распространении слухов.</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условия возникновения слухов.</w:t>
            </w:r>
          </w:p>
          <w:p>
            <w:pPr>
              <w:jc w:val="both"/>
              <w:spacing w:after="0" w:line="240" w:lineRule="auto"/>
              <w:rPr>
                <w:sz w:val="24"/>
                <w:szCs w:val="24"/>
              </w:rPr>
            </w:pPr>
            <w:r>
              <w:rPr>
                <w:rFonts w:ascii="Times New Roman" w:hAnsi="Times New Roman" w:cs="Times New Roman"/>
                <w:color w:val="#000000"/>
                <w:sz w:val="24"/>
                <w:szCs w:val="24"/>
              </w:rPr>
              <w:t> 6. Классификация слухов.</w:t>
            </w:r>
          </w:p>
          <w:p>
            <w:pPr>
              <w:jc w:val="both"/>
              <w:spacing w:after="0" w:line="240" w:lineRule="auto"/>
              <w:rPr>
                <w:sz w:val="24"/>
                <w:szCs w:val="24"/>
              </w:rPr>
            </w:pPr>
            <w:r>
              <w:rPr>
                <w:rFonts w:ascii="Times New Roman" w:hAnsi="Times New Roman" w:cs="Times New Roman"/>
                <w:color w:val="#000000"/>
                <w:sz w:val="24"/>
                <w:szCs w:val="24"/>
              </w:rPr>
              <w:t> 7. Распространение слухов.</w:t>
            </w:r>
          </w:p>
          <w:p>
            <w:pPr>
              <w:jc w:val="both"/>
              <w:spacing w:after="0" w:line="240" w:lineRule="auto"/>
              <w:rPr>
                <w:sz w:val="24"/>
                <w:szCs w:val="24"/>
              </w:rPr>
            </w:pPr>
            <w:r>
              <w:rPr>
                <w:rFonts w:ascii="Times New Roman" w:hAnsi="Times New Roman" w:cs="Times New Roman"/>
                <w:color w:val="#000000"/>
                <w:sz w:val="24"/>
                <w:szCs w:val="24"/>
              </w:rPr>
              <w:t> 8. Интенсивность, скорость распространения слухов.</w:t>
            </w:r>
          </w:p>
          <w:p>
            <w:pPr>
              <w:jc w:val="both"/>
              <w:spacing w:after="0" w:line="240" w:lineRule="auto"/>
              <w:rPr>
                <w:sz w:val="24"/>
                <w:szCs w:val="24"/>
              </w:rPr>
            </w:pPr>
            <w:r>
              <w:rPr>
                <w:rFonts w:ascii="Times New Roman" w:hAnsi="Times New Roman" w:cs="Times New Roman"/>
                <w:color w:val="#000000"/>
                <w:sz w:val="24"/>
                <w:szCs w:val="24"/>
              </w:rPr>
              <w:t> 9. Искажения в процессе циркуляции слухов.</w:t>
            </w:r>
          </w:p>
          <w:p>
            <w:pPr>
              <w:jc w:val="both"/>
              <w:spacing w:after="0" w:line="240" w:lineRule="auto"/>
              <w:rPr>
                <w:sz w:val="24"/>
                <w:szCs w:val="24"/>
              </w:rPr>
            </w:pPr>
            <w:r>
              <w:rPr>
                <w:rFonts w:ascii="Times New Roman" w:hAnsi="Times New Roman" w:cs="Times New Roman"/>
                <w:color w:val="#000000"/>
                <w:sz w:val="24"/>
                <w:szCs w:val="24"/>
              </w:rPr>
              <w:t> 10. Слухи как инструмент политических коммуникаций. Цели «запуска слухов».</w:t>
            </w:r>
          </w:p>
          <w:p>
            <w:pPr>
              <w:jc w:val="both"/>
              <w:spacing w:after="0" w:line="240" w:lineRule="auto"/>
              <w:rPr>
                <w:sz w:val="24"/>
                <w:szCs w:val="24"/>
              </w:rPr>
            </w:pPr>
            <w:r>
              <w:rPr>
                <w:rFonts w:ascii="Times New Roman" w:hAnsi="Times New Roman" w:cs="Times New Roman"/>
                <w:color w:val="#000000"/>
                <w:sz w:val="24"/>
                <w:szCs w:val="24"/>
              </w:rPr>
              <w:t> 11. Создание «слухоустойчивой» среды.</w:t>
            </w:r>
          </w:p>
          <w:p>
            <w:pPr>
              <w:jc w:val="both"/>
              <w:spacing w:after="0" w:line="240" w:lineRule="auto"/>
              <w:rPr>
                <w:sz w:val="24"/>
                <w:szCs w:val="24"/>
              </w:rPr>
            </w:pPr>
            <w:r>
              <w:rPr>
                <w:rFonts w:ascii="Times New Roman" w:hAnsi="Times New Roman" w:cs="Times New Roman"/>
                <w:color w:val="#000000"/>
                <w:sz w:val="24"/>
                <w:szCs w:val="24"/>
              </w:rPr>
              <w:t> 12. Мероприятия по борьбе со слухами. Учет воздействия слухов на аудиторию в ходе предвыборной кампании.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Речевые портреты российских президентов</w:t>
            </w:r>
          </w:p>
          <w:p>
            <w:pPr>
              <w:jc w:val="both"/>
              <w:spacing w:after="0" w:line="240" w:lineRule="auto"/>
              <w:rPr>
                <w:sz w:val="24"/>
                <w:szCs w:val="24"/>
              </w:rPr>
            </w:pPr>
            <w:r>
              <w:rPr>
                <w:rFonts w:ascii="Times New Roman" w:hAnsi="Times New Roman" w:cs="Times New Roman"/>
                <w:color w:val="#000000"/>
                <w:sz w:val="24"/>
                <w:szCs w:val="24"/>
              </w:rPr>
              <w:t> 1.	Какие речи Б.Н. Ельцина, на ваш взгляд, вошли в историю новой России? Обоснуйте свой выбор.</w:t>
            </w:r>
          </w:p>
          <w:p>
            <w:pPr>
              <w:jc w:val="both"/>
              <w:spacing w:after="0" w:line="240" w:lineRule="auto"/>
              <w:rPr>
                <w:sz w:val="24"/>
                <w:szCs w:val="24"/>
              </w:rPr>
            </w:pPr>
            <w:r>
              <w:rPr>
                <w:rFonts w:ascii="Times New Roman" w:hAnsi="Times New Roman" w:cs="Times New Roman"/>
                <w:color w:val="#000000"/>
                <w:sz w:val="24"/>
                <w:szCs w:val="24"/>
              </w:rPr>
              <w:t> 2.	Каковы риторические особенности выступлений В.В. Путина?</w:t>
            </w:r>
          </w:p>
          <w:p>
            <w:pPr>
              <w:jc w:val="both"/>
              <w:spacing w:after="0" w:line="240" w:lineRule="auto"/>
              <w:rPr>
                <w:sz w:val="24"/>
                <w:szCs w:val="24"/>
              </w:rPr>
            </w:pPr>
            <w:r>
              <w:rPr>
                <w:rFonts w:ascii="Times New Roman" w:hAnsi="Times New Roman" w:cs="Times New Roman"/>
                <w:color w:val="#000000"/>
                <w:sz w:val="24"/>
                <w:szCs w:val="24"/>
              </w:rPr>
              <w:t> 3.	Каковы риторические особенности выступлений Д.А. Медведева?</w:t>
            </w:r>
          </w:p>
          <w:p>
            <w:pPr>
              <w:jc w:val="both"/>
              <w:spacing w:after="0" w:line="240" w:lineRule="auto"/>
              <w:rPr>
                <w:sz w:val="24"/>
                <w:szCs w:val="24"/>
              </w:rPr>
            </w:pPr>
            <w:r>
              <w:rPr>
                <w:rFonts w:ascii="Times New Roman" w:hAnsi="Times New Roman" w:cs="Times New Roman"/>
                <w:color w:val="#000000"/>
                <w:sz w:val="24"/>
                <w:szCs w:val="24"/>
              </w:rPr>
              <w:t> 4.	Каковы особенности коммуникации главы государства с народом в постсоветский период?</w:t>
            </w:r>
          </w:p>
          <w:p>
            <w:pPr>
              <w:jc w:val="both"/>
              <w:spacing w:after="0" w:line="240" w:lineRule="auto"/>
              <w:rPr>
                <w:sz w:val="24"/>
                <w:szCs w:val="24"/>
              </w:rPr>
            </w:pPr>
            <w:r>
              <w:rPr>
                <w:rFonts w:ascii="Times New Roman" w:hAnsi="Times New Roman" w:cs="Times New Roman"/>
                <w:color w:val="#000000"/>
                <w:sz w:val="24"/>
                <w:szCs w:val="24"/>
              </w:rPr>
              <w:t> 5.	Какими словами и словосочетаниями пополнилась политическая лексика в период с 2000 по 2007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6.	Какими словами и словосочетаниями пополнилась политическая лексика в период с 2008 по 2012 гг.? Каковы причины актуализации этих слов в общественном сознании?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Свойства политического имиджа.</w:t>
            </w:r>
          </w:p>
          <w:p>
            <w:pPr>
              <w:jc w:val="both"/>
              <w:spacing w:after="0" w:line="240" w:lineRule="auto"/>
              <w:rPr>
                <w:sz w:val="24"/>
                <w:szCs w:val="24"/>
              </w:rPr>
            </w:pPr>
            <w:r>
              <w:rPr>
                <w:rFonts w:ascii="Times New Roman" w:hAnsi="Times New Roman" w:cs="Times New Roman"/>
                <w:color w:val="#000000"/>
                <w:sz w:val="24"/>
                <w:szCs w:val="24"/>
              </w:rPr>
              <w:t> 2.	Классификация имиджей политиков.</w:t>
            </w:r>
          </w:p>
          <w:p>
            <w:pPr>
              <w:jc w:val="both"/>
              <w:spacing w:after="0" w:line="240" w:lineRule="auto"/>
              <w:rPr>
                <w:sz w:val="24"/>
                <w:szCs w:val="24"/>
              </w:rPr>
            </w:pPr>
            <w:r>
              <w:rPr>
                <w:rFonts w:ascii="Times New Roman" w:hAnsi="Times New Roman" w:cs="Times New Roman"/>
                <w:color w:val="#000000"/>
                <w:sz w:val="24"/>
                <w:szCs w:val="24"/>
              </w:rPr>
              <w:t> 3.	Стратегия и тактика конструирования имиджа политика.</w:t>
            </w:r>
          </w:p>
          <w:p>
            <w:pPr>
              <w:jc w:val="both"/>
              <w:spacing w:after="0" w:line="240" w:lineRule="auto"/>
              <w:rPr>
                <w:sz w:val="24"/>
                <w:szCs w:val="24"/>
              </w:rPr>
            </w:pPr>
            <w:r>
              <w:rPr>
                <w:rFonts w:ascii="Times New Roman" w:hAnsi="Times New Roman" w:cs="Times New Roman"/>
                <w:color w:val="#000000"/>
                <w:sz w:val="24"/>
                <w:szCs w:val="24"/>
              </w:rPr>
              <w:t> 4.	Модели образа политического лидера.</w:t>
            </w:r>
          </w:p>
          <w:p>
            <w:pPr>
              <w:jc w:val="both"/>
              <w:spacing w:after="0" w:line="240" w:lineRule="auto"/>
              <w:rPr>
                <w:sz w:val="24"/>
                <w:szCs w:val="24"/>
              </w:rPr>
            </w:pPr>
            <w:r>
              <w:rPr>
                <w:rFonts w:ascii="Times New Roman" w:hAnsi="Times New Roman" w:cs="Times New Roman"/>
                <w:color w:val="#000000"/>
                <w:sz w:val="24"/>
                <w:szCs w:val="24"/>
              </w:rPr>
              <w:t> 5.	Свойства политического имиджа.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и проблемы развития политических коммуникаций в современной России. Требования к обеспечению психологической безопасности личности и общества в ходе политической коммуникации.</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тенденции и проблемы развития политических коммуникаций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Требования к обеспечению психологической безопасности личности и общества в ходе политической коммуникации. Трансформации политического сознания в современной России. Особенности политического сознания и восприятия образов власти различных социальных групп (гендерных, этнических…).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Проблема «центра» и «регионов» в политических коммуникациях.</w:t>
            </w:r>
          </w:p>
          <w:p>
            <w:pPr>
              <w:jc w:val="both"/>
              <w:spacing w:after="0" w:line="240" w:lineRule="auto"/>
              <w:rPr>
                <w:sz w:val="24"/>
                <w:szCs w:val="24"/>
              </w:rPr>
            </w:pPr>
            <w:r>
              <w:rPr>
                <w:rFonts w:ascii="Times New Roman" w:hAnsi="Times New Roman" w:cs="Times New Roman"/>
                <w:color w:val="#000000"/>
                <w:sz w:val="24"/>
                <w:szCs w:val="24"/>
              </w:rPr>
              <w:t> 2. Проблема политической коммуникации поколений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3. Психологические аспекты внедрения новых коммуникационных технологий в России. 4. Образ России в сознании россиян. Образ России в мире.</w:t>
            </w:r>
          </w:p>
          <w:p>
            <w:pPr>
              <w:jc w:val="both"/>
              <w:spacing w:after="0" w:line="240" w:lineRule="auto"/>
              <w:rPr>
                <w:sz w:val="24"/>
                <w:szCs w:val="24"/>
              </w:rPr>
            </w:pPr>
            <w:r>
              <w:rPr>
                <w:rFonts w:ascii="Times New Roman" w:hAnsi="Times New Roman" w:cs="Times New Roman"/>
                <w:color w:val="#000000"/>
                <w:sz w:val="24"/>
                <w:szCs w:val="24"/>
              </w:rPr>
              <w:t> 5. Тенденции трансформации.</w:t>
            </w:r>
          </w:p>
          <w:p>
            <w:pPr>
              <w:jc w:val="both"/>
              <w:spacing w:after="0" w:line="240" w:lineRule="auto"/>
              <w:rPr>
                <w:sz w:val="24"/>
                <w:szCs w:val="24"/>
              </w:rPr>
            </w:pPr>
            <w:r>
              <w:rPr>
                <w:rFonts w:ascii="Times New Roman" w:hAnsi="Times New Roman" w:cs="Times New Roman"/>
                <w:color w:val="#000000"/>
                <w:sz w:val="24"/>
                <w:szCs w:val="24"/>
              </w:rPr>
              <w:t> 6. Проблема психологической безопасности личности и общества в ходе политической коммуникации.</w:t>
            </w:r>
          </w:p>
          <w:p>
            <w:pPr>
              <w:jc w:val="both"/>
              <w:spacing w:after="0" w:line="240" w:lineRule="auto"/>
              <w:rPr>
                <w:sz w:val="24"/>
                <w:szCs w:val="24"/>
              </w:rPr>
            </w:pPr>
            <w:r>
              <w:rPr>
                <w:rFonts w:ascii="Times New Roman" w:hAnsi="Times New Roman" w:cs="Times New Roman"/>
                <w:color w:val="#000000"/>
                <w:sz w:val="24"/>
                <w:szCs w:val="24"/>
              </w:rPr>
              <w:t> 7. Политические коммуникации как инструмент гармонизации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8. Эффективность политических коммуникаций.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Внимательно посмотрите представленные преподавателем видеоматериалы (фильм) и ответьте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какая профессия у главного героя фильма и в чем ее суть?</w:t>
            </w:r>
          </w:p>
          <w:p>
            <w:pPr>
              <w:jc w:val="both"/>
              <w:spacing w:after="0" w:line="240" w:lineRule="auto"/>
              <w:rPr>
                <w:sz w:val="24"/>
                <w:szCs w:val="24"/>
              </w:rPr>
            </w:pPr>
            <w:r>
              <w:rPr>
                <w:rFonts w:ascii="Times New Roman" w:hAnsi="Times New Roman" w:cs="Times New Roman"/>
                <w:color w:val="#000000"/>
                <w:sz w:val="24"/>
                <w:szCs w:val="24"/>
              </w:rPr>
              <w:t> 2) какие методы и технологии применял главный герой фильма? (перечислить, дать определение – максимально полно и подробно)</w:t>
            </w:r>
          </w:p>
          <w:p>
            <w:pPr>
              <w:jc w:val="both"/>
              <w:spacing w:after="0" w:line="240" w:lineRule="auto"/>
              <w:rPr>
                <w:sz w:val="24"/>
                <w:szCs w:val="24"/>
              </w:rPr>
            </w:pPr>
            <w:r>
              <w:rPr>
                <w:rFonts w:ascii="Times New Roman" w:hAnsi="Times New Roman" w:cs="Times New Roman"/>
                <w:color w:val="#000000"/>
                <w:sz w:val="24"/>
                <w:szCs w:val="24"/>
              </w:rPr>
              <w:t> 3) какая технология произвела на вас наибольшее впечатление и почему?</w:t>
            </w:r>
          </w:p>
          <w:p>
            <w:pPr>
              <w:jc w:val="both"/>
              <w:spacing w:after="0" w:line="240" w:lineRule="auto"/>
              <w:rPr>
                <w:sz w:val="24"/>
                <w:szCs w:val="24"/>
              </w:rPr>
            </w:pPr>
            <w:r>
              <w:rPr>
                <w:rFonts w:ascii="Times New Roman" w:hAnsi="Times New Roman" w:cs="Times New Roman"/>
                <w:color w:val="#000000"/>
                <w:sz w:val="24"/>
                <w:szCs w:val="24"/>
              </w:rPr>
              <w:t> 4) что вы знаете об аналогичной деятельности в России?</w:t>
            </w:r>
          </w:p>
          <w:p>
            <w:pPr>
              <w:jc w:val="both"/>
              <w:spacing w:after="0" w:line="240" w:lineRule="auto"/>
              <w:rPr>
                <w:sz w:val="24"/>
                <w:szCs w:val="24"/>
              </w:rPr>
            </w:pPr>
            <w:r>
              <w:rPr>
                <w:rFonts w:ascii="Times New Roman" w:hAnsi="Times New Roman" w:cs="Times New Roman"/>
                <w:color w:val="#000000"/>
                <w:sz w:val="24"/>
                <w:szCs w:val="24"/>
              </w:rPr>
              <w:t> Задание выполняется в форме письменной работы.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Инструменты формирования имиджа политика (позиционирование, формат, манипулирование, архаизация).</w:t>
            </w:r>
          </w:p>
          <w:p>
            <w:pPr>
              <w:jc w:val="both"/>
              <w:spacing w:after="0" w:line="240" w:lineRule="auto"/>
              <w:rPr>
                <w:sz w:val="24"/>
                <w:szCs w:val="24"/>
              </w:rPr>
            </w:pPr>
            <w:r>
              <w:rPr>
                <w:rFonts w:ascii="Times New Roman" w:hAnsi="Times New Roman" w:cs="Times New Roman"/>
                <w:color w:val="#000000"/>
                <w:sz w:val="24"/>
                <w:szCs w:val="24"/>
              </w:rPr>
              <w:t> 2.	Инструменты формирования имиджа политика (присоединение к мнению аудитории, внедрение моделей восприятия, вербализация, визуализация).</w:t>
            </w:r>
          </w:p>
          <w:p>
            <w:pPr>
              <w:jc w:val="both"/>
              <w:spacing w:after="0" w:line="240" w:lineRule="auto"/>
              <w:rPr>
                <w:sz w:val="24"/>
                <w:szCs w:val="24"/>
              </w:rPr>
            </w:pPr>
            <w:r>
              <w:rPr>
                <w:rFonts w:ascii="Times New Roman" w:hAnsi="Times New Roman" w:cs="Times New Roman"/>
                <w:color w:val="#000000"/>
                <w:sz w:val="24"/>
                <w:szCs w:val="24"/>
              </w:rPr>
              <w:t> 3.	Инструменты формирования имиджа политика (детализация, акцентирование, эмоционализация, дистанцирование).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коммуникация как объект теоретических исследований.</w:t>
            </w:r>
          </w:p>
        </w:tc>
      </w:tr>
      <w:tr>
        <w:trPr>
          <w:trHeight w:hRule="exact" w:val="21.31518"/>
        </w:trPr>
        <w:tc>
          <w:tcPr>
            <w:tcW w:w="9640" w:type="dxa"/>
          </w:tcPr>
          <w:p/>
        </w:tc>
      </w:tr>
      <w:tr>
        <w:trPr>
          <w:trHeight w:hRule="exact" w:val="4821.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понятия и сущность политической коммуникации как объекта теоретических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сущность, специфика, функции. Информационно- коммуникационные процессы в сфере политики. Теории политической коммуникации. Базовые модели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Политика как сфера деятельности и форма коммуникации между людьми. Соотношение между понятиями «политика» и «управление»; «коммуникация», «управление», «социальная коммуникация» и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2. Разграничение понятий «политическая информация» и «политически значимая информация». Основные каналы распространения политически значимой информации.</w:t>
            </w:r>
          </w:p>
          <w:p>
            <w:pPr>
              <w:jc w:val="left"/>
              <w:spacing w:after="0" w:line="240" w:lineRule="auto"/>
              <w:rPr>
                <w:sz w:val="24"/>
                <w:szCs w:val="24"/>
              </w:rPr>
            </w:pPr>
            <w:r>
              <w:rPr>
                <w:rFonts w:ascii="Times New Roman" w:hAnsi="Times New Roman" w:cs="Times New Roman"/>
                <w:color w:val="#000000"/>
                <w:sz w:val="24"/>
                <w:szCs w:val="24"/>
              </w:rPr>
              <w:t> 3. Естественная и технически опосредованная политическая коммуникация.</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 различные основания их классификации.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сущность  и  специфика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Опишите  функции политической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Какие  информационно-коммуникационные  системы  существуют  в  политической сфере? Дайте их характеристику.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Генезис и развитие концепции политической коммуникации: от цивилизаций Древнего Востока до начала ХХ века.</w:t>
            </w:r>
          </w:p>
          <w:p>
            <w:pPr>
              <w:jc w:val="left"/>
              <w:spacing w:after="0" w:line="240" w:lineRule="auto"/>
              <w:rPr>
                <w:sz w:val="24"/>
                <w:szCs w:val="24"/>
              </w:rPr>
            </w:pPr>
            <w:r>
              <w:rPr>
                <w:rFonts w:ascii="Times New Roman" w:hAnsi="Times New Roman" w:cs="Times New Roman"/>
                <w:color w:val="#000000"/>
                <w:sz w:val="24"/>
                <w:szCs w:val="24"/>
              </w:rPr>
              <w:t> 2. Политика и политическая деятельность: информационно-коммуникационное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3. Предметное поле политической коммуникативистики.</w:t>
            </w:r>
          </w:p>
          <w:p>
            <w:pPr>
              <w:jc w:val="left"/>
              <w:spacing w:after="0" w:line="240" w:lineRule="auto"/>
              <w:rPr>
                <w:sz w:val="24"/>
                <w:szCs w:val="24"/>
              </w:rPr>
            </w:pPr>
            <w:r>
              <w:rPr>
                <w:rFonts w:ascii="Times New Roman" w:hAnsi="Times New Roman" w:cs="Times New Roman"/>
                <w:color w:val="#000000"/>
                <w:sz w:val="24"/>
                <w:szCs w:val="24"/>
              </w:rPr>
              <w:t> 4. Информационно-коммуникативные системы в политике.</w:t>
            </w:r>
          </w:p>
          <w:p>
            <w:pPr>
              <w:jc w:val="left"/>
              <w:spacing w:after="0" w:line="240" w:lineRule="auto"/>
              <w:rPr>
                <w:sz w:val="24"/>
                <w:szCs w:val="24"/>
              </w:rPr>
            </w:pPr>
            <w:r>
              <w:rPr>
                <w:rFonts w:ascii="Times New Roman" w:hAnsi="Times New Roman" w:cs="Times New Roman"/>
                <w:color w:val="#000000"/>
                <w:sz w:val="24"/>
                <w:szCs w:val="24"/>
              </w:rPr>
              <w:t> 5. Микроуровневые теории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6. Политическая кибернетика как макроуровневая концепция политической коммуникации.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политико-психологических исследований.</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методологию политико-психологических исследований.</w:t>
            </w:r>
          </w:p>
          <w:p>
            <w:pPr>
              <w:jc w:val="left"/>
              <w:spacing w:after="0" w:line="240" w:lineRule="auto"/>
              <w:rPr>
                <w:sz w:val="24"/>
                <w:szCs w:val="24"/>
              </w:rPr>
            </w:pPr>
            <w:r>
              <w:rPr>
                <w:rFonts w:ascii="Times New Roman" w:hAnsi="Times New Roman" w:cs="Times New Roman"/>
                <w:color w:val="#000000"/>
                <w:sz w:val="24"/>
                <w:szCs w:val="24"/>
              </w:rPr>
              <w:t> Методы исследования в политической психологии. Специфика изучения субъектов политических коммуникаций. Возможности и ограничения традиционных психологических методов исследования политических субъектов.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Характеристика тестов и социологических опросов, наблюдения и эксперимента.</w:t>
            </w:r>
          </w:p>
          <w:p>
            <w:pPr>
              <w:jc w:val="left"/>
              <w:spacing w:after="0" w:line="240" w:lineRule="auto"/>
              <w:rPr>
                <w:sz w:val="24"/>
                <w:szCs w:val="24"/>
              </w:rPr>
            </w:pPr>
            <w:r>
              <w:rPr>
                <w:rFonts w:ascii="Times New Roman" w:hAnsi="Times New Roman" w:cs="Times New Roman"/>
                <w:color w:val="#000000"/>
                <w:sz w:val="24"/>
                <w:szCs w:val="24"/>
              </w:rPr>
              <w:t> 2. Метод экспертной оценки и психолингвистический анализ, метод фокусированных интервью и метода фокус-групп.</w:t>
            </w:r>
          </w:p>
          <w:p>
            <w:pPr>
              <w:jc w:val="left"/>
              <w:spacing w:after="0" w:line="240" w:lineRule="auto"/>
              <w:rPr>
                <w:sz w:val="24"/>
                <w:szCs w:val="24"/>
              </w:rPr>
            </w:pPr>
            <w:r>
              <w:rPr>
                <w:rFonts w:ascii="Times New Roman" w:hAnsi="Times New Roman" w:cs="Times New Roman"/>
                <w:color w:val="#000000"/>
                <w:sz w:val="24"/>
                <w:szCs w:val="24"/>
              </w:rPr>
              <w:t> 3. Биографические методы в политической психологии.</w:t>
            </w:r>
          </w:p>
          <w:p>
            <w:pPr>
              <w:jc w:val="left"/>
              <w:spacing w:after="0" w:line="240" w:lineRule="auto"/>
              <w:rPr>
                <w:sz w:val="24"/>
                <w:szCs w:val="24"/>
              </w:rPr>
            </w:pPr>
            <w:r>
              <w:rPr>
                <w:rFonts w:ascii="Times New Roman" w:hAnsi="Times New Roman" w:cs="Times New Roman"/>
                <w:color w:val="#000000"/>
                <w:sz w:val="24"/>
                <w:szCs w:val="24"/>
              </w:rPr>
              <w:t> 4. Проективные методики изучения социальных установок политического сознания.</w:t>
            </w:r>
          </w:p>
          <w:p>
            <w:pPr>
              <w:jc w:val="left"/>
              <w:spacing w:after="0" w:line="240" w:lineRule="auto"/>
              <w:rPr>
                <w:sz w:val="24"/>
                <w:szCs w:val="24"/>
              </w:rPr>
            </w:pPr>
            <w:r>
              <w:rPr>
                <w:rFonts w:ascii="Times New Roman" w:hAnsi="Times New Roman" w:cs="Times New Roman"/>
                <w:color w:val="#000000"/>
                <w:sz w:val="24"/>
                <w:szCs w:val="24"/>
              </w:rPr>
              <w:t> 5. Психосемантические методы исследования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6. Контент-анализ, интент-анализ, анализ слухов в политико-психологических исследованиях.</w:t>
            </w:r>
          </w:p>
          <w:p>
            <w:pPr>
              <w:jc w:val="left"/>
              <w:spacing w:after="0" w:line="240" w:lineRule="auto"/>
              <w:rPr>
                <w:sz w:val="24"/>
                <w:szCs w:val="24"/>
              </w:rPr>
            </w:pPr>
            <w:r>
              <w:rPr>
                <w:rFonts w:ascii="Times New Roman" w:hAnsi="Times New Roman" w:cs="Times New Roman"/>
                <w:color w:val="#000000"/>
                <w:sz w:val="24"/>
                <w:szCs w:val="24"/>
              </w:rPr>
              <w:t> 7. Составление паспорта избирательного округа – специфический метод изучения электората в период предвыборной кампании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свойства политического текста в следующем отрывке из выступления П.Н. Милюкова: «Мы потеряли веру в то, что эта власть может нас привести к победе... Когда вы целый год ждете выступления Румынии, настаиваете на этом выступлении, а в решительную минуту у нас не оказывается ни войск,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 – как вы назовете это: глупостью или изменой?.. Когда со все большей настойчивостью Дума напоминает, что надо организовать тыл для успешной борьбы, а власть продолжает твердить, что организовать страну значит организовать революцию и сознательно предпочитает хаос и дезорганизацию – что это: глупость или измена?..</w:t>
            </w:r>
          </w:p>
          <w:p>
            <w:pPr>
              <w:jc w:val="left"/>
              <w:spacing w:after="0" w:line="240" w:lineRule="auto"/>
              <w:rPr>
                <w:sz w:val="24"/>
                <w:szCs w:val="24"/>
              </w:rPr>
            </w:pPr>
            <w:r>
              <w:rPr>
                <w:rFonts w:ascii="Times New Roman" w:hAnsi="Times New Roman" w:cs="Times New Roman"/>
                <w:color w:val="#000000"/>
                <w:sz w:val="24"/>
                <w:szCs w:val="24"/>
              </w:rPr>
              <w:t> И поэтому... во имя миллионов жертв и потоков пролитой крови, во имя достижения наших национальных интересов... мы будем бороться, пока не добьемся той настоящей ответственности правительства, которая определяется тремя признаками: одинаковое понимание членами кабинета ближайших задач текущего момента, их согласие и готовность выполнить программу большинства Государственной думы и их обязанность опираться не только при выполнении этой программы, но и во всей деятельности на большинство Государственной думы. Кабинет, не удовлетворяющий этим признакам, не заслуживает доверия Государственной думы и должен уйти» (Из речи П.Н. Милюкова, произнесенной в заседании Государственной думы 1 ноября 1916 г.).</w:t>
            </w:r>
          </w:p>
          <w:p>
            <w:pPr>
              <w:jc w:val="left"/>
              <w:spacing w:after="0" w:line="240" w:lineRule="auto"/>
              <w:rPr>
                <w:sz w:val="24"/>
                <w:szCs w:val="24"/>
              </w:rPr>
            </w:pPr>
            <w:r>
              <w:rPr>
                <w:rFonts w:ascii="Times New Roman" w:hAnsi="Times New Roman" w:cs="Times New Roman"/>
                <w:color w:val="#000000"/>
                <w:sz w:val="24"/>
                <w:szCs w:val="24"/>
              </w:rPr>
              <w:t> 2.	 «Речевой портрет политика».</w:t>
            </w:r>
          </w:p>
          <w:p>
            <w:pPr>
              <w:jc w:val="left"/>
              <w:spacing w:after="0" w:line="240" w:lineRule="auto"/>
              <w:rPr>
                <w:sz w:val="24"/>
                <w:szCs w:val="24"/>
              </w:rPr>
            </w:pPr>
            <w:r>
              <w:rPr>
                <w:rFonts w:ascii="Times New Roman" w:hAnsi="Times New Roman" w:cs="Times New Roman"/>
                <w:color w:val="#000000"/>
                <w:sz w:val="24"/>
                <w:szCs w:val="24"/>
              </w:rPr>
              <w:t> Задание: Составьте речевой портрет современного российского политика.</w:t>
            </w:r>
          </w:p>
          <w:p>
            <w:pPr>
              <w:jc w:val="left"/>
              <w:spacing w:after="0" w:line="240" w:lineRule="auto"/>
              <w:rPr>
                <w:sz w:val="24"/>
                <w:szCs w:val="24"/>
              </w:rPr>
            </w:pPr>
            <w:r>
              <w:rPr>
                <w:rFonts w:ascii="Times New Roman" w:hAnsi="Times New Roman" w:cs="Times New Roman"/>
                <w:color w:val="#000000"/>
                <w:sz w:val="24"/>
                <w:szCs w:val="24"/>
              </w:rPr>
              <w:t> План описания.</w:t>
            </w:r>
          </w:p>
          <w:p>
            <w:pPr>
              <w:jc w:val="left"/>
              <w:spacing w:after="0" w:line="240" w:lineRule="auto"/>
              <w:rPr>
                <w:sz w:val="24"/>
                <w:szCs w:val="24"/>
              </w:rPr>
            </w:pPr>
            <w:r>
              <w:rPr>
                <w:rFonts w:ascii="Times New Roman" w:hAnsi="Times New Roman" w:cs="Times New Roman"/>
                <w:color w:val="#000000"/>
                <w:sz w:val="24"/>
                <w:szCs w:val="24"/>
              </w:rPr>
              <w:t> 1. Содержание политической речи.</w:t>
            </w:r>
          </w:p>
          <w:p>
            <w:pPr>
              <w:jc w:val="left"/>
              <w:spacing w:after="0" w:line="240" w:lineRule="auto"/>
              <w:rPr>
                <w:sz w:val="24"/>
                <w:szCs w:val="24"/>
              </w:rPr>
            </w:pPr>
            <w:r>
              <w:rPr>
                <w:rFonts w:ascii="Times New Roman" w:hAnsi="Times New Roman" w:cs="Times New Roman"/>
                <w:color w:val="#000000"/>
                <w:sz w:val="24"/>
                <w:szCs w:val="24"/>
              </w:rPr>
              <w:t> 2. Использование в речи слов и выражений (правильность, стилистическая уместность).</w:t>
            </w:r>
          </w:p>
          <w:p>
            <w:pPr>
              <w:jc w:val="left"/>
              <w:spacing w:after="0" w:line="240" w:lineRule="auto"/>
              <w:rPr>
                <w:sz w:val="24"/>
                <w:szCs w:val="24"/>
              </w:rPr>
            </w:pPr>
            <w:r>
              <w:rPr>
                <w:rFonts w:ascii="Times New Roman" w:hAnsi="Times New Roman" w:cs="Times New Roman"/>
                <w:color w:val="#000000"/>
                <w:sz w:val="24"/>
                <w:szCs w:val="24"/>
              </w:rPr>
              <w:t> 3. Голосоведение (темп, паузация, тембр, громкость, интонационное богатство).</w:t>
            </w:r>
          </w:p>
          <w:p>
            <w:pPr>
              <w:jc w:val="left"/>
              <w:spacing w:after="0" w:line="240" w:lineRule="auto"/>
              <w:rPr>
                <w:sz w:val="24"/>
                <w:szCs w:val="24"/>
              </w:rPr>
            </w:pPr>
            <w:r>
              <w:rPr>
                <w:rFonts w:ascii="Times New Roman" w:hAnsi="Times New Roman" w:cs="Times New Roman"/>
                <w:color w:val="#000000"/>
                <w:sz w:val="24"/>
                <w:szCs w:val="24"/>
              </w:rPr>
              <w:t> 4. Пластика оратора (телодвижения и глазной контакт с аудиторией).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Внешний вид.</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Возможности и пределы коммуникационно-кибернетического моделирования политических процессов.</w:t>
            </w:r>
          </w:p>
          <w:p>
            <w:pPr>
              <w:jc w:val="left"/>
              <w:spacing w:after="0" w:line="240" w:lineRule="auto"/>
              <w:rPr>
                <w:sz w:val="24"/>
                <w:szCs w:val="24"/>
              </w:rPr>
            </w:pPr>
            <w:r>
              <w:rPr>
                <w:rFonts w:ascii="Times New Roman" w:hAnsi="Times New Roman" w:cs="Times New Roman"/>
                <w:color w:val="#000000"/>
                <w:sz w:val="24"/>
                <w:szCs w:val="24"/>
              </w:rPr>
              <w:t> 2. Место и роль коммуникационной подсистемы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3. Трансформация базовых моделей политической коммуникации: от «формулы Лассуэлла» до концепции М. Дефлёра.</w:t>
            </w:r>
          </w:p>
          <w:p>
            <w:pPr>
              <w:jc w:val="left"/>
              <w:spacing w:after="0" w:line="240" w:lineRule="auto"/>
              <w:rPr>
                <w:sz w:val="24"/>
                <w:szCs w:val="24"/>
              </w:rPr>
            </w:pPr>
            <w:r>
              <w:rPr>
                <w:rFonts w:ascii="Times New Roman" w:hAnsi="Times New Roman" w:cs="Times New Roman"/>
                <w:color w:val="#000000"/>
                <w:sz w:val="24"/>
                <w:szCs w:val="24"/>
              </w:rPr>
              <w:t> 4. Эволюция форм политической коммуникации: от «униполярной» модели до интерактивных процессов.</w:t>
            </w:r>
          </w:p>
          <w:p>
            <w:pPr>
              <w:jc w:val="left"/>
              <w:spacing w:after="0" w:line="240" w:lineRule="auto"/>
              <w:rPr>
                <w:sz w:val="24"/>
                <w:szCs w:val="24"/>
              </w:rPr>
            </w:pPr>
            <w:r>
              <w:rPr>
                <w:rFonts w:ascii="Times New Roman" w:hAnsi="Times New Roman" w:cs="Times New Roman"/>
                <w:color w:val="#000000"/>
                <w:sz w:val="24"/>
                <w:szCs w:val="24"/>
              </w:rPr>
              <w:t> 5. Стратегические политико-коммуникационные кампании: общие черты и отличительные особенности.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политических коммуникаций и управления общественными отношениями.</w:t>
            </w:r>
          </w:p>
        </w:tc>
      </w:tr>
      <w:tr>
        <w:trPr>
          <w:trHeight w:hRule="exact" w:val="21.31495"/>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технологии и методы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Политические технологии в системе политических коммуникаций. Технологии УОО. Выстраивание каналов обратной связи. Критерии эффективности применяемых технологий политических коммуникаций и управления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оценки эффективности технологий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 Этические, культурные и правовые нормы, регулирующие политические коммуникации и управление общественными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3. Манипулирование как реализация скрытых интересов.</w:t>
            </w:r>
          </w:p>
          <w:p>
            <w:pPr>
              <w:jc w:val="left"/>
              <w:spacing w:after="0" w:line="240" w:lineRule="auto"/>
              <w:rPr>
                <w:sz w:val="24"/>
                <w:szCs w:val="24"/>
              </w:rPr>
            </w:pPr>
            <w:r>
              <w:rPr>
                <w:rFonts w:ascii="Times New Roman" w:hAnsi="Times New Roman" w:cs="Times New Roman"/>
                <w:color w:val="#000000"/>
                <w:sz w:val="24"/>
                <w:szCs w:val="24"/>
              </w:rPr>
              <w:t> 4. Сущность и методы манипулирования.</w:t>
            </w:r>
          </w:p>
          <w:p>
            <w:pPr>
              <w:jc w:val="left"/>
              <w:spacing w:after="0" w:line="240" w:lineRule="auto"/>
              <w:rPr>
                <w:sz w:val="24"/>
                <w:szCs w:val="24"/>
              </w:rPr>
            </w:pPr>
            <w:r>
              <w:rPr>
                <w:rFonts w:ascii="Times New Roman" w:hAnsi="Times New Roman" w:cs="Times New Roman"/>
                <w:color w:val="#000000"/>
                <w:sz w:val="24"/>
                <w:szCs w:val="24"/>
              </w:rPr>
              <w:t> 5. Специальные технологии («черный PR»).</w:t>
            </w:r>
          </w:p>
          <w:p>
            <w:pPr>
              <w:jc w:val="left"/>
              <w:spacing w:after="0" w:line="240" w:lineRule="auto"/>
              <w:rPr>
                <w:sz w:val="24"/>
                <w:szCs w:val="24"/>
              </w:rPr>
            </w:pPr>
            <w:r>
              <w:rPr>
                <w:rFonts w:ascii="Times New Roman" w:hAnsi="Times New Roman" w:cs="Times New Roman"/>
                <w:color w:val="#000000"/>
                <w:sz w:val="24"/>
                <w:szCs w:val="24"/>
              </w:rPr>
              <w:t> 6. Манипулирование имиджем.</w:t>
            </w:r>
          </w:p>
          <w:p>
            <w:pPr>
              <w:jc w:val="left"/>
              <w:spacing w:after="0" w:line="240" w:lineRule="auto"/>
              <w:rPr>
                <w:sz w:val="24"/>
                <w:szCs w:val="24"/>
              </w:rPr>
            </w:pPr>
            <w:r>
              <w:rPr>
                <w:rFonts w:ascii="Times New Roman" w:hAnsi="Times New Roman" w:cs="Times New Roman"/>
                <w:color w:val="#000000"/>
                <w:sz w:val="24"/>
                <w:szCs w:val="24"/>
              </w:rPr>
              <w:t> 7. Социально-психологический аспект манипулирования.</w:t>
            </w:r>
          </w:p>
          <w:p>
            <w:pPr>
              <w:jc w:val="left"/>
              <w:spacing w:after="0" w:line="240" w:lineRule="auto"/>
              <w:rPr>
                <w:sz w:val="24"/>
                <w:szCs w:val="24"/>
              </w:rPr>
            </w:pPr>
            <w:r>
              <w:rPr>
                <w:rFonts w:ascii="Times New Roman" w:hAnsi="Times New Roman" w:cs="Times New Roman"/>
                <w:color w:val="#000000"/>
                <w:sz w:val="24"/>
                <w:szCs w:val="24"/>
              </w:rPr>
              <w:t> 8. Идеология и манипулирование. Психологическая война и информационная война.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«Система аргументации в выступлении политика».</w:t>
            </w:r>
          </w:p>
          <w:p>
            <w:pPr>
              <w:jc w:val="left"/>
              <w:spacing w:after="0" w:line="240" w:lineRule="auto"/>
              <w:rPr>
                <w:sz w:val="24"/>
                <w:szCs w:val="24"/>
              </w:rPr>
            </w:pPr>
            <w:r>
              <w:rPr>
                <w:rFonts w:ascii="Times New Roman" w:hAnsi="Times New Roman" w:cs="Times New Roman"/>
                <w:color w:val="#000000"/>
                <w:sz w:val="24"/>
                <w:szCs w:val="24"/>
              </w:rPr>
              <w:t> 1.Определите речевые средства воздействия на примере выступления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2. Определите речевые средства установления контакта с аудиторией на примере выступлениях одного из действующих политиков.</w:t>
            </w:r>
          </w:p>
          <w:p>
            <w:pPr>
              <w:jc w:val="left"/>
              <w:spacing w:after="0" w:line="240" w:lineRule="auto"/>
              <w:rPr>
                <w:sz w:val="24"/>
                <w:szCs w:val="24"/>
              </w:rPr>
            </w:pPr>
            <w:r>
              <w:rPr>
                <w:rFonts w:ascii="Times New Roman" w:hAnsi="Times New Roman" w:cs="Times New Roman"/>
                <w:color w:val="#000000"/>
                <w:sz w:val="24"/>
                <w:szCs w:val="24"/>
              </w:rPr>
              <w:t> 3. Определите особенности аргументации в выступлениях политиков (по материалам телепрограмм).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Стратегические политико-коммуникационные кампании: общие черты и отличительные особенности.</w:t>
            </w:r>
          </w:p>
          <w:p>
            <w:pPr>
              <w:jc w:val="left"/>
              <w:spacing w:after="0" w:line="240" w:lineRule="auto"/>
              <w:rPr>
                <w:sz w:val="24"/>
                <w:szCs w:val="24"/>
              </w:rPr>
            </w:pPr>
            <w:r>
              <w:rPr>
                <w:rFonts w:ascii="Times New Roman" w:hAnsi="Times New Roman" w:cs="Times New Roman"/>
                <w:color w:val="#000000"/>
                <w:sz w:val="24"/>
                <w:szCs w:val="24"/>
              </w:rPr>
              <w:t> 2. Эволюция стратегий развития общественных связей.</w:t>
            </w:r>
          </w:p>
          <w:p>
            <w:pPr>
              <w:jc w:val="left"/>
              <w:spacing w:after="0" w:line="240" w:lineRule="auto"/>
              <w:rPr>
                <w:sz w:val="24"/>
                <w:szCs w:val="24"/>
              </w:rPr>
            </w:pPr>
            <w:r>
              <w:rPr>
                <w:rFonts w:ascii="Times New Roman" w:hAnsi="Times New Roman" w:cs="Times New Roman"/>
                <w:color w:val="#000000"/>
                <w:sz w:val="24"/>
                <w:szCs w:val="24"/>
              </w:rPr>
              <w:t> 3. Политический маркетинг: коммуникационное измерение.</w:t>
            </w:r>
          </w:p>
          <w:p>
            <w:pPr>
              <w:jc w:val="left"/>
              <w:spacing w:after="0" w:line="240" w:lineRule="auto"/>
              <w:rPr>
                <w:sz w:val="24"/>
                <w:szCs w:val="24"/>
              </w:rPr>
            </w:pPr>
            <w:r>
              <w:rPr>
                <w:rFonts w:ascii="Times New Roman" w:hAnsi="Times New Roman" w:cs="Times New Roman"/>
                <w:color w:val="#000000"/>
                <w:sz w:val="24"/>
                <w:szCs w:val="24"/>
              </w:rPr>
              <w:t> 4. Особенности достижения эффективности информационного воздействия в неконкурентной и конкурентной коммуникационной среде.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Лоббизм как специфическая политическая коммуникация. Технологии лоббистской деятельности.</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лоббизм как специфическая политическая коммуникация. Технологии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Феномен лоббизма: история возникновения и развития. Место лоббизма в системе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Лоббирование как специфическая деятельность в сфере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Лоббизм: pro et contra.</w:t>
            </w:r>
          </w:p>
          <w:p>
            <w:pPr>
              <w:jc w:val="left"/>
              <w:spacing w:after="0" w:line="240" w:lineRule="auto"/>
              <w:rPr>
                <w:sz w:val="24"/>
                <w:szCs w:val="24"/>
              </w:rPr>
            </w:pPr>
            <w:r>
              <w:rPr>
                <w:rFonts w:ascii="Times New Roman" w:hAnsi="Times New Roman" w:cs="Times New Roman"/>
                <w:color w:val="#000000"/>
                <w:sz w:val="24"/>
                <w:szCs w:val="24"/>
              </w:rPr>
              <w:t> 3. Технологии лоббирования.</w:t>
            </w:r>
          </w:p>
          <w:p>
            <w:pPr>
              <w:jc w:val="left"/>
              <w:spacing w:after="0" w:line="240" w:lineRule="auto"/>
              <w:rPr>
                <w:sz w:val="24"/>
                <w:szCs w:val="24"/>
              </w:rPr>
            </w:pPr>
            <w:r>
              <w:rPr>
                <w:rFonts w:ascii="Times New Roman" w:hAnsi="Times New Roman" w:cs="Times New Roman"/>
                <w:color w:val="#000000"/>
                <w:sz w:val="24"/>
                <w:szCs w:val="24"/>
              </w:rPr>
              <w:t> 4. Государственное регулирование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5. Негативные последствия лоббирования и способы их преодоления.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Занятие с использованием интерактивных методов обучения - круглый стол в форме деловой игры.</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Политическая социализация: понятие, сущность. Социализирующий эффект направленного информационного воздействия.</w:t>
            </w:r>
          </w:p>
          <w:p>
            <w:pPr>
              <w:jc w:val="left"/>
              <w:spacing w:after="0" w:line="240" w:lineRule="auto"/>
              <w:rPr>
                <w:sz w:val="24"/>
                <w:szCs w:val="24"/>
              </w:rPr>
            </w:pPr>
            <w:r>
              <w:rPr>
                <w:rFonts w:ascii="Times New Roman" w:hAnsi="Times New Roman" w:cs="Times New Roman"/>
                <w:color w:val="#000000"/>
                <w:sz w:val="24"/>
                <w:szCs w:val="24"/>
              </w:rPr>
              <w:t> 2. Особенности достижения эффективности информационного воздействия в неконкурентной и конкурентной коммуникационной среде.</w:t>
            </w:r>
          </w:p>
          <w:p>
            <w:pPr>
              <w:jc w:val="left"/>
              <w:spacing w:after="0" w:line="240" w:lineRule="auto"/>
              <w:rPr>
                <w:sz w:val="24"/>
                <w:szCs w:val="24"/>
              </w:rPr>
            </w:pPr>
            <w:r>
              <w:rPr>
                <w:rFonts w:ascii="Times New Roman" w:hAnsi="Times New Roman" w:cs="Times New Roman"/>
                <w:color w:val="#000000"/>
                <w:sz w:val="24"/>
                <w:szCs w:val="24"/>
              </w:rPr>
              <w:t> 3. Исследования возможностей и пределов социализирующего информационного воздействия в традициях «культивационного анализа» (Дж. Гербнер, Анненбергская школа) и «установления повестки дня» (Ш. Айенгар, Д. Киндер).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Место и роль концепций «культивационного анализа» и «установления повестки дня» в современной политической коммуникативистике.</w:t>
            </w:r>
          </w:p>
          <w:p>
            <w:pPr>
              <w:jc w:val="left"/>
              <w:spacing w:after="0" w:line="240" w:lineRule="auto"/>
              <w:rPr>
                <w:sz w:val="24"/>
                <w:szCs w:val="24"/>
              </w:rPr>
            </w:pPr>
            <w:r>
              <w:rPr>
                <w:rFonts w:ascii="Times New Roman" w:hAnsi="Times New Roman" w:cs="Times New Roman"/>
                <w:color w:val="#000000"/>
                <w:sz w:val="24"/>
                <w:szCs w:val="24"/>
              </w:rPr>
              <w:t> 2. Модели формирования медиа-образа социально-политической действительности.</w:t>
            </w:r>
          </w:p>
          <w:p>
            <w:pPr>
              <w:jc w:val="left"/>
              <w:spacing w:after="0" w:line="240" w:lineRule="auto"/>
              <w:rPr>
                <w:sz w:val="24"/>
                <w:szCs w:val="24"/>
              </w:rPr>
            </w:pPr>
            <w:r>
              <w:rPr>
                <w:rFonts w:ascii="Times New Roman" w:hAnsi="Times New Roman" w:cs="Times New Roman"/>
                <w:color w:val="#000000"/>
                <w:sz w:val="24"/>
                <w:szCs w:val="24"/>
              </w:rPr>
              <w:t> 3. Особенности использования Интернет-коммуникации в политической сфере.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коммуникации и управление общественными отношениями в период избирательных кампаний.</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коммуникации и управление общественными отношениями в период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Выборы как узловой момент политических коммуникаций и искусственная ситуация кризисный период для системы государственного управления. Влияние общественных отношений (общественного мнения) на избирательные кампании.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Избирательная кампания: структура, ресурсы, стратегия и тактика.</w:t>
            </w:r>
          </w:p>
          <w:p>
            <w:pPr>
              <w:jc w:val="left"/>
              <w:spacing w:after="0" w:line="240" w:lineRule="auto"/>
              <w:rPr>
                <w:sz w:val="24"/>
                <w:szCs w:val="24"/>
              </w:rPr>
            </w:pPr>
            <w:r>
              <w:rPr>
                <w:rFonts w:ascii="Times New Roman" w:hAnsi="Times New Roman" w:cs="Times New Roman"/>
                <w:color w:val="#000000"/>
                <w:sz w:val="24"/>
                <w:szCs w:val="24"/>
              </w:rPr>
              <w:t> 2. Проектирование и управление избирательной кампанией.</w:t>
            </w:r>
          </w:p>
          <w:p>
            <w:pPr>
              <w:jc w:val="left"/>
              <w:spacing w:after="0" w:line="240" w:lineRule="auto"/>
              <w:rPr>
                <w:sz w:val="24"/>
                <w:szCs w:val="24"/>
              </w:rPr>
            </w:pPr>
            <w:r>
              <w:rPr>
                <w:rFonts w:ascii="Times New Roman" w:hAnsi="Times New Roman" w:cs="Times New Roman"/>
                <w:color w:val="#000000"/>
                <w:sz w:val="24"/>
                <w:szCs w:val="24"/>
              </w:rPr>
              <w:t> 3. Мажоритарная и пропорциональная система выборов: специфика политических коммуникаций.</w:t>
            </w:r>
          </w:p>
          <w:p>
            <w:pPr>
              <w:jc w:val="left"/>
              <w:spacing w:after="0" w:line="240" w:lineRule="auto"/>
              <w:rPr>
                <w:sz w:val="24"/>
                <w:szCs w:val="24"/>
              </w:rPr>
            </w:pPr>
            <w:r>
              <w:rPr>
                <w:rFonts w:ascii="Times New Roman" w:hAnsi="Times New Roman" w:cs="Times New Roman"/>
                <w:color w:val="#000000"/>
                <w:sz w:val="24"/>
                <w:szCs w:val="24"/>
              </w:rPr>
              <w:t> 4.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5. Специальные избирательные технологии («черный PR»): определение, классификация, методы профилактики и противодействия.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«Риторический образец политической речи».</w:t>
            </w:r>
          </w:p>
          <w:p>
            <w:pPr>
              <w:jc w:val="left"/>
              <w:spacing w:after="0" w:line="240" w:lineRule="auto"/>
              <w:rPr>
                <w:sz w:val="24"/>
                <w:szCs w:val="24"/>
              </w:rPr>
            </w:pPr>
            <w:r>
              <w:rPr>
                <w:rFonts w:ascii="Times New Roman" w:hAnsi="Times New Roman" w:cs="Times New Roman"/>
                <w:color w:val="#000000"/>
                <w:sz w:val="24"/>
                <w:szCs w:val="24"/>
              </w:rPr>
              <w:t> 1.	Назовите 10 политических речей, изменивших ХХ в. Обоснуйте свой выбор.</w:t>
            </w:r>
          </w:p>
          <w:p>
            <w:pPr>
              <w:jc w:val="left"/>
              <w:spacing w:after="0" w:line="240" w:lineRule="auto"/>
              <w:rPr>
                <w:sz w:val="24"/>
                <w:szCs w:val="24"/>
              </w:rPr>
            </w:pPr>
            <w:r>
              <w:rPr>
                <w:rFonts w:ascii="Times New Roman" w:hAnsi="Times New Roman" w:cs="Times New Roman"/>
                <w:color w:val="#000000"/>
                <w:sz w:val="24"/>
                <w:szCs w:val="24"/>
              </w:rPr>
              <w:t> 2.	Опишите риторический образец русской политической речи.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«Электронная демократия»: концепция и политическая практика.</w:t>
            </w:r>
          </w:p>
          <w:p>
            <w:pPr>
              <w:jc w:val="left"/>
              <w:spacing w:after="0" w:line="240" w:lineRule="auto"/>
              <w:rPr>
                <w:sz w:val="24"/>
                <w:szCs w:val="24"/>
              </w:rPr>
            </w:pPr>
            <w:r>
              <w:rPr>
                <w:rFonts w:ascii="Times New Roman" w:hAnsi="Times New Roman" w:cs="Times New Roman"/>
                <w:color w:val="#000000"/>
                <w:sz w:val="24"/>
                <w:szCs w:val="24"/>
              </w:rPr>
              <w:t> 2. Технологии «электронного правительства».</w:t>
            </w:r>
          </w:p>
          <w:p>
            <w:pPr>
              <w:jc w:val="left"/>
              <w:spacing w:after="0" w:line="240" w:lineRule="auto"/>
              <w:rPr>
                <w:sz w:val="24"/>
                <w:szCs w:val="24"/>
              </w:rPr>
            </w:pPr>
            <w:r>
              <w:rPr>
                <w:rFonts w:ascii="Times New Roman" w:hAnsi="Times New Roman" w:cs="Times New Roman"/>
                <w:color w:val="#000000"/>
                <w:sz w:val="24"/>
                <w:szCs w:val="24"/>
              </w:rPr>
              <w:t> 3. Федеральная целевая программа «Электронная Россия» и перспективы развития «электронной демократии»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коммуникации»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https://urait.ru/bcode/457242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газет</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коммуникации</dc:title>
  <dc:creator>FastReport.NET</dc:creator>
</cp:coreProperties>
</file>